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“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金港股</w:t>
      </w:r>
      <w:r>
        <w:rPr>
          <w:rFonts w:hint="eastAsia"/>
          <w:b/>
          <w:sz w:val="36"/>
          <w:szCs w:val="36"/>
          <w:lang w:eastAsia="zh-CN"/>
        </w:rPr>
        <w:t>”上市公司</w:t>
      </w:r>
      <w:r>
        <w:rPr>
          <w:rFonts w:hint="eastAsia"/>
          <w:b/>
          <w:sz w:val="36"/>
          <w:szCs w:val="36"/>
        </w:rPr>
        <w:t>评选报名表</w:t>
      </w:r>
    </w:p>
    <w:p/>
    <w:tbl>
      <w:tblPr>
        <w:tblStyle w:val="6"/>
        <w:tblW w:w="8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公司名称（必填）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股票代码（必填）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申报奖项（可填报奖项请参考附件）（必填）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8017" w:type="dxa"/>
            <w:gridSpan w:val="2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自荐理由（必填）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01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其它说明</w:t>
            </w:r>
            <w:r>
              <w:rPr>
                <w:rFonts w:hint="eastAsia" w:ascii="微软雅黑" w:hAnsi="微软雅黑" w:eastAsia="微软雅黑"/>
                <w:lang w:eastAsia="zh-CN"/>
              </w:rPr>
              <w:t>（选填）</w:t>
            </w:r>
          </w:p>
        </w:tc>
      </w:tr>
    </w:tbl>
    <w:p>
      <w:pPr>
        <w:rPr>
          <w:rFonts w:ascii="微软雅黑" w:hAnsi="微软雅黑" w:eastAsia="微软雅黑"/>
        </w:rPr>
      </w:pPr>
    </w:p>
    <w:tbl>
      <w:tblPr>
        <w:tblStyle w:val="6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职务（必填）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电子邮箱（必填）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1月1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</w:rPr>
              <w:t>日颁奖</w:t>
            </w:r>
            <w:r>
              <w:rPr>
                <w:rFonts w:hint="eastAsia" w:ascii="微软雅黑" w:hAnsi="微软雅黑" w:eastAsia="微软雅黑"/>
                <w:lang w:eastAsia="zh-CN"/>
              </w:rPr>
              <w:t>盛典</w:t>
            </w:r>
            <w:r>
              <w:rPr>
                <w:rFonts w:hint="eastAsia" w:ascii="微软雅黑" w:hAnsi="微软雅黑" w:eastAsia="微软雅黑"/>
              </w:rPr>
              <w:t>当天是否参加上市公司路演（请填写是、否或者待定）（必填）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注意事项：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评选遵循独立客观原则，本次活动不掺杂商务因素，报名参加评选的上市公司不会产生任何费用，如发现有借用活动报名收费的相关行为，请及时和组委会联系；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上市公司可依据企业实际情况，至多同时申请四个奖项，本次评奖活动将为获奖公司颁发特制奖杯，期间也不涉及任何费用；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3.获奖上市公司名单将会在201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12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28</w:t>
      </w:r>
      <w:r>
        <w:rPr>
          <w:rFonts w:hint="eastAsia" w:ascii="微软雅黑" w:hAnsi="微软雅黑" w:eastAsia="微软雅黑"/>
        </w:rPr>
        <w:t>日前通过电话或邮件方式通知联系人，请参评公司务必提供真实可靠的联络信息。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4.201</w:t>
      </w:r>
      <w:r>
        <w:rPr>
          <w:rFonts w:hint="eastAsia" w:ascii="微软雅黑" w:hAnsi="微软雅黑" w:eastAsia="微软雅黑"/>
          <w:lang w:val="en-US" w:eastAsia="zh-CN"/>
        </w:rPr>
        <w:t>9</w:t>
      </w:r>
      <w:r>
        <w:rPr>
          <w:rFonts w:hint="eastAsia" w:ascii="微软雅黑" w:hAnsi="微软雅黑" w:eastAsia="微软雅黑"/>
        </w:rPr>
        <w:t>年1月1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日下午，在“金港股”颁奖场地</w:t>
      </w:r>
      <w:r>
        <w:rPr>
          <w:rFonts w:hint="eastAsia" w:ascii="微软雅黑" w:hAnsi="微软雅黑" w:eastAsia="微软雅黑"/>
          <w:lang w:eastAsia="zh-CN"/>
        </w:rPr>
        <w:t>将</w:t>
      </w:r>
      <w:r>
        <w:rPr>
          <w:rFonts w:hint="eastAsia" w:ascii="微软雅黑" w:hAnsi="微软雅黑" w:eastAsia="微软雅黑"/>
        </w:rPr>
        <w:t>举行面对广大机构投资者及高净值用户的上市公司路演活动，欢迎有意参加的上市公司在上述表格中进行报名。</w:t>
      </w:r>
    </w:p>
    <w:p>
      <w:pPr>
        <w:ind w:firstLine="420"/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附件：</w:t>
      </w:r>
    </w:p>
    <w:p>
      <w:pPr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奖项说明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 xml:space="preserve">年度金港股大奖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奖项说明：该奖项为金港股评选活动第一大奖，以表彰经营情况卓越、发展前景广阔、能为投资者带来持续价值回报，且在社会责任方面作出优异贡献的港股上市公司。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</w:t>
      </w:r>
      <w:r>
        <w:rPr>
          <w:rFonts w:hint="eastAsia" w:ascii="微软雅黑" w:hAnsi="微软雅黑" w:eastAsia="微软雅黑"/>
        </w:rPr>
        <w:t>具价值房地产股公司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奖项说明：公司治理结构健康、行业地位显著、主营业务良好，能为投资者提供持续、稳定价值回报的房地产港股上市公司。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</w:t>
      </w:r>
      <w:r>
        <w:rPr>
          <w:rFonts w:hint="eastAsia" w:ascii="微软雅黑" w:hAnsi="微软雅黑" w:eastAsia="微软雅黑"/>
          <w:lang w:eastAsia="zh-CN"/>
        </w:rPr>
        <w:t>大</w:t>
      </w:r>
      <w:r>
        <w:rPr>
          <w:rFonts w:hint="eastAsia" w:ascii="微软雅黑" w:hAnsi="微软雅黑" w:eastAsia="微软雅黑"/>
        </w:rPr>
        <w:t>消费及服务股公司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奖项说明：公司治理结构健康、行业地位显著、主营业务良好，能为投资者提供持续、稳定价值回报的消费及服务行业港股上市公司。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最具价值汽车</w:t>
      </w:r>
      <w:r>
        <w:rPr>
          <w:rFonts w:hint="eastAsia" w:ascii="微软雅黑" w:hAnsi="微软雅黑" w:eastAsia="微软雅黑"/>
          <w:lang w:eastAsia="zh-CN"/>
        </w:rPr>
        <w:t>及工业制造</w:t>
      </w:r>
      <w:r>
        <w:rPr>
          <w:rFonts w:hint="eastAsia" w:ascii="微软雅黑" w:hAnsi="微软雅黑" w:eastAsia="微软雅黑"/>
        </w:rPr>
        <w:t>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奖项说明：公司治理结构健康、行业地位显著、主营业务良好，能为投资者提供持续、稳定价值回报的汽车及</w:t>
      </w:r>
      <w:r>
        <w:rPr>
          <w:rFonts w:hint="eastAsia" w:ascii="微软雅黑" w:hAnsi="微软雅黑" w:eastAsia="微软雅黑"/>
          <w:lang w:eastAsia="zh-CN"/>
        </w:rPr>
        <w:t>工业制造</w:t>
      </w:r>
      <w:r>
        <w:rPr>
          <w:rFonts w:hint="eastAsia" w:ascii="微软雅黑" w:hAnsi="微软雅黑" w:eastAsia="微软雅黑"/>
        </w:rPr>
        <w:t>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最具价值医药股公司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奖项说明：公司治理结构健康、行业地位显著、主营业务良好，能为投资者提供持续、稳定价值回报的医药类港股上市公司。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金融股公司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奖项说明：公司治理结构健康、行业地位显著、主营业务良好，能为投资者提供持续、稳定价值回报的金融类港股上市公司。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最佳基建</w:t>
      </w:r>
      <w:r>
        <w:rPr>
          <w:rFonts w:hint="eastAsia" w:ascii="微软雅黑" w:hAnsi="微软雅黑" w:eastAsia="微软雅黑"/>
        </w:rPr>
        <w:t>及公共事业股公司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奖项说明：公司治理结构健康、行业地位显著、主营业务良好，能为投资者提供持续、稳定价值回报的公共事业及</w:t>
      </w:r>
      <w:r>
        <w:rPr>
          <w:rFonts w:hint="eastAsia" w:ascii="微软雅黑" w:hAnsi="微软雅黑" w:eastAsia="微软雅黑"/>
          <w:lang w:eastAsia="zh-CN"/>
        </w:rPr>
        <w:t>基建</w:t>
      </w:r>
      <w:r>
        <w:rPr>
          <w:rFonts w:hint="eastAsia" w:ascii="微软雅黑" w:hAnsi="微软雅黑" w:eastAsia="微软雅黑"/>
        </w:rPr>
        <w:t>行业港股上市公司。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•</w:t>
      </w:r>
      <w:r>
        <w:rPr>
          <w:rFonts w:hint="eastAsia" w:ascii="微软雅黑" w:hAnsi="微软雅黑" w:eastAsia="微软雅黑"/>
          <w:highlight w:val="none"/>
        </w:rPr>
        <w:tab/>
      </w:r>
      <w:r>
        <w:rPr>
          <w:rFonts w:hint="eastAsia" w:ascii="微软雅黑" w:hAnsi="微软雅黑" w:eastAsia="微软雅黑"/>
          <w:highlight w:val="none"/>
        </w:rPr>
        <w:t>最具价值中小市值股公司</w:t>
      </w:r>
    </w:p>
    <w:p>
      <w:pPr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奖项说明：在中小市值股公司中，公司业务布局符合市场发展规律、当前经营态势良好、增长潜力巨大，未来有望晋身港股通标的的港股上市公司。（截至201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/>
          <w:highlight w:val="none"/>
        </w:rPr>
        <w:t>年1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0</w:t>
      </w:r>
      <w:r>
        <w:rPr>
          <w:rFonts w:hint="eastAsia" w:ascii="微软雅黑" w:hAnsi="微软雅黑" w:eastAsia="微软雅黑"/>
          <w:highlight w:val="none"/>
        </w:rPr>
        <w:t>月30日盘后，公司总市值低于50亿港币）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TMT股公司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奖项说明：公司治理结构健康、行业地位显著、主营业务良好，能为投资者提供持续、稳定价值回报的TMT（Technology、Media、Telecom）类港股上市公司。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</w:t>
      </w:r>
      <w:r>
        <w:rPr>
          <w:rFonts w:hint="eastAsia" w:ascii="微软雅黑" w:hAnsi="微软雅黑" w:eastAsia="微软雅黑"/>
        </w:rPr>
        <w:t>能源</w:t>
      </w:r>
      <w:r>
        <w:rPr>
          <w:rFonts w:hint="eastAsia" w:ascii="微软雅黑" w:hAnsi="微软雅黑" w:eastAsia="微软雅黑"/>
          <w:lang w:eastAsia="zh-CN"/>
        </w:rPr>
        <w:t>及</w:t>
      </w:r>
      <w:r>
        <w:rPr>
          <w:rFonts w:hint="eastAsia" w:ascii="微软雅黑" w:hAnsi="微软雅黑" w:eastAsia="微软雅黑"/>
        </w:rPr>
        <w:t>资源股公司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奖项说明：公司治理结构健康、行业地位显著、主营业务良好，能为投资者提供持续、稳定价值回报的能源与资源类港股上市公司。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最佳投资者关系管理公司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奖项说明：公司建立了系统、有效的投资者关系管理体系，与各层次投资者保持紧密、畅通的沟通交流，树立了良好的资本市场形象。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 xml:space="preserve">最具社会责任公司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奖项说明：公司努力践行社会责任，积极履行对消费者、社区和环境的责任，在精准扶贫、生态保护、公益捐赠等方面作出积极贡献的港股上市公司。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新股公司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奖项说明：业界关注度高、投资者积极参与、市场表现良好的港股新股上市公司。（新股上市公司界定标准为201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年1月1日后登陆香港证券交易所的上市公司）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  <w:color w:val="0000FF"/>
        </w:rPr>
        <w:tab/>
      </w:r>
      <w:r>
        <w:rPr>
          <w:rFonts w:hint="eastAsia" w:ascii="微软雅黑" w:hAnsi="微软雅黑" w:eastAsia="微软雅黑"/>
          <w:color w:val="000000" w:themeColor="text1"/>
        </w:rPr>
        <w:t>最</w:t>
      </w:r>
      <w:r>
        <w:rPr>
          <w:rFonts w:hint="eastAsia" w:ascii="微软雅黑" w:hAnsi="微软雅黑" w:eastAsia="微软雅黑"/>
          <w:color w:val="000000" w:themeColor="text1"/>
          <w:lang w:eastAsia="zh-CN"/>
        </w:rPr>
        <w:t>佳港股通</w:t>
      </w:r>
      <w:r>
        <w:rPr>
          <w:rFonts w:hint="eastAsia" w:ascii="微软雅黑" w:hAnsi="微软雅黑" w:eastAsia="微软雅黑"/>
          <w:color w:val="000000" w:themeColor="text1"/>
        </w:rPr>
        <w:t>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</w:t>
      </w:r>
      <w:r>
        <w:rPr>
          <w:rFonts w:hint="eastAsia" w:ascii="微软雅黑" w:hAnsi="微软雅黑" w:eastAsia="微软雅黑"/>
          <w:lang w:eastAsia="zh-CN"/>
        </w:rPr>
        <w:t>港股通</w:t>
      </w:r>
      <w:r>
        <w:rPr>
          <w:rFonts w:hint="eastAsia" w:ascii="微软雅黑" w:hAnsi="微软雅黑" w:eastAsia="微软雅黑"/>
        </w:rPr>
        <w:t>上市公司。</w:t>
      </w:r>
    </w:p>
    <w:p>
      <w:pPr>
        <w:rPr>
          <w:rFonts w:hint="eastAsia" w:ascii="微软雅黑" w:hAnsi="微软雅黑" w:eastAsia="微软雅黑"/>
          <w:color w:val="0000FF"/>
        </w:rPr>
      </w:pP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</w:t>
      </w:r>
      <w:r>
        <w:rPr>
          <w:rFonts w:hint="eastAsia" w:ascii="微软雅黑" w:hAnsi="微软雅黑" w:eastAsia="微软雅黑"/>
          <w:lang w:val="en-US" w:eastAsia="zh-CN"/>
        </w:rPr>
        <w:t>IR奖（个人）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</w:t>
      </w:r>
      <w:r>
        <w:rPr>
          <w:rFonts w:hint="eastAsia" w:ascii="微软雅黑" w:hAnsi="微软雅黑" w:eastAsia="微软雅黑"/>
          <w:lang w:eastAsia="zh-CN"/>
        </w:rPr>
        <w:t>为</w:t>
      </w:r>
      <w:r>
        <w:rPr>
          <w:rFonts w:hint="eastAsia" w:ascii="微软雅黑" w:hAnsi="微软雅黑" w:eastAsia="微软雅黑"/>
        </w:rPr>
        <w:t>公司建立了系统、有效的投资者关系管理体系，</w:t>
      </w:r>
      <w:r>
        <w:rPr>
          <w:rFonts w:hint="eastAsia" w:ascii="微软雅黑" w:hAnsi="微软雅黑" w:eastAsia="微软雅黑"/>
          <w:lang w:eastAsia="zh-CN"/>
        </w:rPr>
        <w:t>使得公司与</w:t>
      </w:r>
      <w:r>
        <w:rPr>
          <w:rFonts w:hint="eastAsia" w:ascii="微软雅黑" w:hAnsi="微软雅黑" w:eastAsia="微软雅黑"/>
        </w:rPr>
        <w:t>各层次投资者保持紧密、畅通的沟通交流，</w:t>
      </w:r>
      <w:r>
        <w:rPr>
          <w:rFonts w:hint="eastAsia" w:ascii="微软雅黑" w:hAnsi="微软雅黑" w:eastAsia="微软雅黑"/>
          <w:lang w:eastAsia="zh-CN"/>
        </w:rPr>
        <w:t>为公司</w:t>
      </w:r>
      <w:r>
        <w:rPr>
          <w:rFonts w:hint="eastAsia" w:ascii="微软雅黑" w:hAnsi="微软雅黑" w:eastAsia="微软雅黑"/>
        </w:rPr>
        <w:t>树立了良好的资本市场形象</w:t>
      </w:r>
      <w:r>
        <w:rPr>
          <w:rFonts w:hint="eastAsia" w:ascii="微软雅黑" w:hAnsi="微软雅黑" w:eastAsia="微软雅黑"/>
          <w:lang w:eastAsia="zh-CN"/>
        </w:rPr>
        <w:t>的</w:t>
      </w:r>
      <w:r>
        <w:rPr>
          <w:rFonts w:hint="eastAsia" w:ascii="微软雅黑" w:hAnsi="微软雅黑" w:eastAsia="微软雅黑"/>
          <w:lang w:val="en-US" w:eastAsia="zh-CN"/>
        </w:rPr>
        <w:t>IR</w:t>
      </w:r>
      <w:r>
        <w:rPr>
          <w:rFonts w:hint="eastAsia" w:ascii="微软雅黑" w:hAnsi="微软雅黑" w:eastAsia="微软雅黑"/>
        </w:rPr>
        <w:t>。</w:t>
      </w:r>
    </w:p>
    <w:p>
      <w:pPr>
        <w:rPr>
          <w:rFonts w:hint="eastAsia" w:ascii="微软雅黑" w:hAnsi="微软雅黑" w:eastAsia="微软雅黑"/>
          <w:lang w:val="en-US" w:eastAsia="zh-CN"/>
        </w:rPr>
      </w:pP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佳新经济股公司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</w:t>
      </w:r>
      <w:r>
        <w:rPr>
          <w:rFonts w:hint="eastAsia" w:ascii="微软雅黑" w:hAnsi="微软雅黑" w:eastAsia="微软雅黑"/>
          <w:lang w:eastAsia="zh-CN"/>
        </w:rPr>
        <w:t>新经济</w:t>
      </w:r>
      <w:r>
        <w:rPr>
          <w:rFonts w:hint="eastAsia" w:ascii="微软雅黑" w:hAnsi="微软雅黑" w:eastAsia="微软雅黑"/>
        </w:rPr>
        <w:t>类港股上市公司。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highlight w:val="green"/>
        </w:rPr>
      </w:pPr>
    </w:p>
    <w:p>
      <w:pPr>
        <w:rPr>
          <w:rFonts w:hint="eastAsia"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4C"/>
    <w:rsid w:val="00175F4C"/>
    <w:rsid w:val="00185900"/>
    <w:rsid w:val="0035310A"/>
    <w:rsid w:val="004E5F08"/>
    <w:rsid w:val="005C5D9D"/>
    <w:rsid w:val="00642AD5"/>
    <w:rsid w:val="00643326"/>
    <w:rsid w:val="00740FB2"/>
    <w:rsid w:val="007640BC"/>
    <w:rsid w:val="00801A77"/>
    <w:rsid w:val="00841731"/>
    <w:rsid w:val="00913C82"/>
    <w:rsid w:val="009F7DDB"/>
    <w:rsid w:val="00A4037D"/>
    <w:rsid w:val="00A427AD"/>
    <w:rsid w:val="00A75A8E"/>
    <w:rsid w:val="00B97036"/>
    <w:rsid w:val="00D23B5E"/>
    <w:rsid w:val="00DF1838"/>
    <w:rsid w:val="3CBC76CF"/>
    <w:rsid w:val="559E1C04"/>
    <w:rsid w:val="62DA7155"/>
    <w:rsid w:val="68B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</Words>
  <Characters>1419</Characters>
  <Lines>11</Lines>
  <Paragraphs>3</Paragraphs>
  <TotalTime>10</TotalTime>
  <ScaleCrop>false</ScaleCrop>
  <LinksUpToDate>false</LinksUpToDate>
  <CharactersWithSpaces>1664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2017-11-30T14:19:00Z</dcterms:created>
  <dc:creator>Administrator</dc:creator>
  <cp:lastModifiedBy>力力</cp:lastModifiedBy>
  <dcterms:modified xsi:type="dcterms:W3CDTF">2018-12-20T06:17:37Z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